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8D" w:rsidRDefault="0006738D">
      <w:pPr>
        <w:pStyle w:val="ConsPlusTitlePage"/>
      </w:pPr>
      <w:bookmarkStart w:id="0" w:name="_GoBack"/>
      <w:bookmarkEnd w:id="0"/>
      <w:r>
        <w:br/>
      </w:r>
    </w:p>
    <w:p w:rsidR="0006738D" w:rsidRDefault="0006738D">
      <w:pPr>
        <w:pStyle w:val="ConsPlusNormal"/>
        <w:jc w:val="both"/>
        <w:outlineLvl w:val="0"/>
      </w:pPr>
    </w:p>
    <w:p w:rsidR="0006738D" w:rsidRDefault="0006738D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06738D" w:rsidRDefault="0006738D">
      <w:pPr>
        <w:pStyle w:val="ConsPlusTitle"/>
        <w:jc w:val="center"/>
      </w:pPr>
    </w:p>
    <w:p w:rsidR="0006738D" w:rsidRDefault="0006738D">
      <w:pPr>
        <w:pStyle w:val="ConsPlusTitle"/>
        <w:jc w:val="center"/>
      </w:pPr>
      <w:r>
        <w:t>ПОСТАНОВЛЕНИЕ</w:t>
      </w:r>
    </w:p>
    <w:p w:rsidR="0006738D" w:rsidRDefault="0006738D">
      <w:pPr>
        <w:pStyle w:val="ConsPlusTitle"/>
        <w:jc w:val="center"/>
      </w:pPr>
      <w:r>
        <w:t>от 27 июня 2016 г. N 1586</w:t>
      </w:r>
    </w:p>
    <w:p w:rsidR="0006738D" w:rsidRDefault="0006738D">
      <w:pPr>
        <w:pStyle w:val="ConsPlusTitle"/>
        <w:jc w:val="center"/>
      </w:pPr>
    </w:p>
    <w:p w:rsidR="0006738D" w:rsidRDefault="0006738D">
      <w:pPr>
        <w:pStyle w:val="ConsPlusTitle"/>
        <w:jc w:val="center"/>
      </w:pPr>
      <w:r>
        <w:t>ОБ УТВЕРЖДЕНИИ ТИПОВЫХ ПРАВОВЫХ АКТОВ ДЛЯ ОРГАНИЗАЦИИ</w:t>
      </w:r>
    </w:p>
    <w:p w:rsidR="0006738D" w:rsidRDefault="0006738D">
      <w:pPr>
        <w:pStyle w:val="ConsPlusTitle"/>
        <w:jc w:val="center"/>
      </w:pPr>
      <w:r>
        <w:t>ДЕЯТЕЛЬНОСТИ ПО ПРОТИВОДЕЙСТВИЮ КОРРУПЦИИ В МУНИЦИПАЛЬНЫХ</w:t>
      </w:r>
    </w:p>
    <w:p w:rsidR="0006738D" w:rsidRDefault="0006738D">
      <w:pPr>
        <w:pStyle w:val="ConsPlusTitle"/>
        <w:jc w:val="center"/>
      </w:pPr>
      <w:r>
        <w:t>УЧРЕЖДЕНИЯХ, МУНИЦИПАЛЬНЫХ ПРЕДПРИЯТИЯХ, А ТАКЖЕ</w:t>
      </w:r>
    </w:p>
    <w:p w:rsidR="0006738D" w:rsidRDefault="0006738D">
      <w:pPr>
        <w:pStyle w:val="ConsPlusTitle"/>
        <w:jc w:val="center"/>
      </w:pPr>
      <w:r>
        <w:t>ХОЗЯЙСТВЕННЫХ ОБЩЕСТВАХ, ЕДИНСТВЕННЫМ УЧРЕДИТЕЛЕМ КОТОРЫХ</w:t>
      </w:r>
    </w:p>
    <w:p w:rsidR="0006738D" w:rsidRDefault="0006738D">
      <w:pPr>
        <w:pStyle w:val="ConsPlusTitle"/>
        <w:jc w:val="center"/>
      </w:pPr>
      <w:r>
        <w:t>ЯВЛЯЕТСЯ МУНИЦИПАЛЬНОЕ ОБРАЗОВАНИЕ НИЖНЕВАРТОВСКИЙ РАЙОН</w:t>
      </w:r>
    </w:p>
    <w:p w:rsidR="0006738D" w:rsidRDefault="00067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Нижневартовского</w:t>
            </w:r>
            <w:proofErr w:type="spellEnd"/>
            <w:r>
              <w:rPr>
                <w:color w:val="392C69"/>
              </w:rPr>
              <w:t xml:space="preserve"> района</w:t>
            </w:r>
          </w:p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>от 10.01.2017 N 1)</w:t>
            </w:r>
          </w:p>
        </w:tc>
      </w:tr>
    </w:tbl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25.09.2008 N 86-оз "О мерах по противодействию коррупции в Ханты-Мансийском автономном округе - Югре", </w:t>
      </w:r>
      <w:hyperlink r:id="rId8" w:history="1">
        <w:r>
          <w:rPr>
            <w:color w:val="0000FF"/>
          </w:rPr>
          <w:t>Планом</w:t>
        </w:r>
      </w:hyperlink>
      <w:r>
        <w:t xml:space="preserve"> противодействия коррупции в Ханты-Мансийском автономном округе - Югре на 2016 - 2017 годы, утвержденным распоряжением Губернатора Ханты-Мансийского автономного округа - Югры от 29.02.2016 N 47-рг,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района, в целях формирования единых подходов в сфере противодействия коррупции в муниципальных учреждениях, муниципальных предприятиях, а также хозяйственных обществах, единственным учредителем которых является муниципальное образование Нижневартовский район: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 Утвердить типовые правовые акты для организации деятельности по противодействию коррупции в муниципальных учреждениях, муниципальных предприятиях, а также хозяйственных обществах, единственным учредителем которых является муниципальное образование Нижневартовский район: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1.1. Типовой </w:t>
      </w:r>
      <w:hyperlink w:anchor="P43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муниципальных учреждений, муниципальных предприятий, а также хозяйственных обществ, единственным учредителем которых является </w:t>
      </w:r>
      <w:r>
        <w:lastRenderedPageBreak/>
        <w:t>муниципальное образование Нижневартовский район, согласно приложению 1.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1.2. Типовое </w:t>
      </w:r>
      <w:hyperlink w:anchor="P147" w:history="1">
        <w:r>
          <w:rPr>
            <w:color w:val="0000FF"/>
          </w:rPr>
          <w:t>положение</w:t>
        </w:r>
      </w:hyperlink>
      <w:r>
        <w:t xml:space="preserve"> о конфликте интересов работников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район, согласно приложению 2.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1.3. Типовое </w:t>
      </w:r>
      <w:hyperlink w:anchor="P326" w:history="1">
        <w:r>
          <w:rPr>
            <w:color w:val="0000FF"/>
          </w:rPr>
          <w:t>положение</w:t>
        </w:r>
      </w:hyperlink>
      <w:r>
        <w:t xml:space="preserve">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учреждениях, муниципальных предприятиях, а также хозяйственных обществах, единственным учредителем которых является муниципальное образование Нижневартовский район, согласно приложению 3.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1.4. Типовые </w:t>
      </w:r>
      <w:hyperlink w:anchor="P425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муниципальных учреждениях, муниципальных предприятиях, а также хозяйственных обществах, единственным учредителем которых является муниципальное образование Нижневартовский район, согласно приложению 4.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1.5. Основные </w:t>
      </w:r>
      <w:hyperlink w:anchor="P478" w:history="1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муниципальных учреждениях, муниципальных предприятиях, а также хозяйственных обществах, единственным учредителем которых является муниципальное образование Нижневартовский район, согласно приложению 5.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2. Управлению образования и молодежной политики администрации района (М.В. </w:t>
      </w:r>
      <w:proofErr w:type="spellStart"/>
      <w:r>
        <w:t>Любомирская</w:t>
      </w:r>
      <w:proofErr w:type="spellEnd"/>
      <w:r>
        <w:t xml:space="preserve">), управлению культуры администрации района (Н.В. Алексеенок), отделу по физической культуре и спорту администрации района (С.Г. </w:t>
      </w:r>
      <w:proofErr w:type="spellStart"/>
      <w:r>
        <w:t>Белянкин</w:t>
      </w:r>
      <w:proofErr w:type="spellEnd"/>
      <w:r>
        <w:t>) обеспечить в подведомственных муниципальных учреждениях района приведение в соответствие с постановлением ранее принятых локальных актов учреждения в сфере противодействия коррупции, а также принятие локальных актов учреждения в соответствии с постановлением в срок до 01.08.2016.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3. Муниципальным учреждениям района: "Редакция районной газеты "Новости </w:t>
      </w:r>
      <w:proofErr w:type="spellStart"/>
      <w:r>
        <w:t>Приобья</w:t>
      </w:r>
      <w:proofErr w:type="spellEnd"/>
      <w:r>
        <w:t xml:space="preserve">" (Л.Д. Михеева), "Телевидение </w:t>
      </w:r>
      <w:proofErr w:type="spellStart"/>
      <w:r>
        <w:t>Нижневартовского</w:t>
      </w:r>
      <w:proofErr w:type="spellEnd"/>
      <w:r>
        <w:t xml:space="preserve"> района" (С.Г. Вениаминов), "Управление имущественными и земельными ресурсами" (Н.Л. </w:t>
      </w:r>
      <w:proofErr w:type="spellStart"/>
      <w:r>
        <w:t>Желудкова</w:t>
      </w:r>
      <w:proofErr w:type="spellEnd"/>
      <w:r>
        <w:t xml:space="preserve">), "Учреждение по материально-техническому обеспечению деятельности органов местного самоуправления" (Г.Н. </w:t>
      </w:r>
      <w:proofErr w:type="spellStart"/>
      <w:r>
        <w:t>Белько</w:t>
      </w:r>
      <w:proofErr w:type="spellEnd"/>
      <w:r>
        <w:t xml:space="preserve">), "Управление капитального строительства по застройке </w:t>
      </w:r>
      <w:proofErr w:type="spellStart"/>
      <w:r>
        <w:t>Нижневартовского</w:t>
      </w:r>
      <w:proofErr w:type="spellEnd"/>
      <w:r>
        <w:t xml:space="preserve"> района" (А.Э. Солонин), "Управление по делам гражданской обороны и чрезвычайным ситуациям", "Многофункциональный центр предоставления государственных и муниципальных услуг" (Н.В. </w:t>
      </w:r>
      <w:proofErr w:type="spellStart"/>
      <w:r>
        <w:t>Золотцева</w:t>
      </w:r>
      <w:proofErr w:type="spellEnd"/>
      <w:r>
        <w:t>) обеспечить принятие локальных актов в руководимом учреждении в соответствии с постановлением в срок до 01.08.2016.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Муниципальным предприятиям района: "</w:t>
      </w:r>
      <w:proofErr w:type="spellStart"/>
      <w:r>
        <w:t>Корлики</w:t>
      </w:r>
      <w:proofErr w:type="spellEnd"/>
      <w:r>
        <w:t>" (Г.К. Борзова), "Издательство "</w:t>
      </w:r>
      <w:proofErr w:type="spellStart"/>
      <w:r>
        <w:t>Приобье</w:t>
      </w:r>
      <w:proofErr w:type="spellEnd"/>
      <w:r>
        <w:t xml:space="preserve">" (Д.И. Василенко), "Сельское жилищно-коммунальное хозяйство" (В.С. </w:t>
      </w:r>
      <w:proofErr w:type="spellStart"/>
      <w:r>
        <w:t>Фенский</w:t>
      </w:r>
      <w:proofErr w:type="spellEnd"/>
      <w:r>
        <w:t>) обеспечить принятие локальных актов в руководимом предприятии в соответствии с постановлением в срок до 01.08.2016.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5. Хозяйственным обществам, единственным учредителем которых является муниципальное образование </w:t>
      </w:r>
      <w:proofErr w:type="spellStart"/>
      <w:r>
        <w:t>Нижневартовский</w:t>
      </w:r>
      <w:proofErr w:type="spellEnd"/>
      <w:r>
        <w:t xml:space="preserve"> район: "</w:t>
      </w:r>
      <w:proofErr w:type="spellStart"/>
      <w:r>
        <w:t>Излучинское</w:t>
      </w:r>
      <w:proofErr w:type="spellEnd"/>
      <w:r>
        <w:t xml:space="preserve"> многопрофильное коммунальное хозяйство" (С.В. Дема), "</w:t>
      </w:r>
      <w:proofErr w:type="spellStart"/>
      <w:r>
        <w:t>Аганское</w:t>
      </w:r>
      <w:proofErr w:type="spellEnd"/>
      <w:r>
        <w:t xml:space="preserve"> многопрофильное жилищно-коммунальное управление" (С.В. Солнцева), "СЕВЕРСВЯЗЬ" (А.В. Майер) обеспечить принятие локальных актов в руководимом предприятии в соответствии с постановлением в срок до 01.08.2016.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7. Пресс-службе администрации района опубликовать постановление в приложении "Официальный бюллетень" к газете "Новости </w:t>
      </w:r>
      <w:proofErr w:type="spellStart"/>
      <w:r>
        <w:t>Приобья</w:t>
      </w:r>
      <w:proofErr w:type="spellEnd"/>
      <w:r>
        <w:t>".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 Постановление вступает в силу после его официального опубликования (обнародования).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9. Контроль за выполнением постановления возложить на руководителей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</w:pPr>
      <w:r>
        <w:t>Глава района</w:t>
      </w:r>
    </w:p>
    <w:p w:rsidR="0006738D" w:rsidRDefault="0006738D">
      <w:pPr>
        <w:pStyle w:val="ConsPlusNormal"/>
        <w:jc w:val="right"/>
      </w:pPr>
      <w:r>
        <w:t>Б.А.САЛОМАТИН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0"/>
      </w:pPr>
      <w:r>
        <w:t>Приложение 1</w:t>
      </w:r>
    </w:p>
    <w:p w:rsidR="0006738D" w:rsidRDefault="0006738D">
      <w:pPr>
        <w:pStyle w:val="ConsPlusNormal"/>
        <w:jc w:val="right"/>
      </w:pPr>
      <w:r>
        <w:t>к постановлению</w:t>
      </w:r>
    </w:p>
    <w:p w:rsidR="0006738D" w:rsidRDefault="0006738D">
      <w:pPr>
        <w:pStyle w:val="ConsPlusNormal"/>
        <w:jc w:val="right"/>
      </w:pPr>
      <w:r>
        <w:t>администрации района</w:t>
      </w:r>
    </w:p>
    <w:p w:rsidR="0006738D" w:rsidRDefault="0006738D">
      <w:pPr>
        <w:pStyle w:val="ConsPlusNormal"/>
        <w:jc w:val="right"/>
      </w:pPr>
      <w:r>
        <w:t>от 27.06.2016 N 1586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</w:pPr>
      <w:bookmarkStart w:id="1" w:name="P43"/>
      <w:bookmarkEnd w:id="1"/>
      <w:r>
        <w:t>ТИПОВОЙ КОДЕКС</w:t>
      </w:r>
    </w:p>
    <w:p w:rsidR="0006738D" w:rsidRDefault="0006738D">
      <w:pPr>
        <w:pStyle w:val="ConsPlusTitle"/>
        <w:jc w:val="center"/>
      </w:pPr>
      <w:r>
        <w:t>ЭТИКИ И СЛУЖЕБНОГО ПОВЕДЕНИЯ РАБОТНИКОВ МУНИЦИПАЛЬНЫХ</w:t>
      </w:r>
    </w:p>
    <w:p w:rsidR="0006738D" w:rsidRDefault="0006738D">
      <w:pPr>
        <w:pStyle w:val="ConsPlusTitle"/>
        <w:jc w:val="center"/>
      </w:pPr>
      <w:r>
        <w:t>УЧРЕЖДЕНИЙ, МУНИЦИПАЛЬНЫХ ПРЕДПРИЯТИЙ, А ТАКЖЕ ХОЗЯЙСТВЕННЫХ</w:t>
      </w:r>
    </w:p>
    <w:p w:rsidR="0006738D" w:rsidRDefault="0006738D">
      <w:pPr>
        <w:pStyle w:val="ConsPlusTitle"/>
        <w:jc w:val="center"/>
      </w:pPr>
      <w:r>
        <w:t>ОБЩЕСТВ, ЕДИНСТВЕННЫМ УЧРЕДИТЕЛЕМ КОТОРЫХ ЯВЛЯЕТСЯ</w:t>
      </w:r>
    </w:p>
    <w:p w:rsidR="0006738D" w:rsidRDefault="0006738D">
      <w:pPr>
        <w:pStyle w:val="ConsPlusTitle"/>
        <w:jc w:val="center"/>
      </w:pPr>
      <w:r>
        <w:t>МУНИЦИПАЛЬНОЕ ОБРАЗОВАНИЕ НИЖНЕВАРТОВСКИЙ РАЙОН</w:t>
      </w:r>
    </w:p>
    <w:p w:rsidR="0006738D" w:rsidRDefault="0006738D">
      <w:pPr>
        <w:pStyle w:val="ConsPlusTitle"/>
        <w:jc w:val="center"/>
      </w:pPr>
      <w:r>
        <w:t>(ДАЛЕЕ - КОДЕКС)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I. Общие положения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 (далее - организации), независимо от занимаемой ими должности.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10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 За нарушение положений Кодекса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II. Основные понятия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9. В целях Кодекса используются следующие понятия: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работники организации - лица, состоящие с организацией в трудовых отношениях;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Иные понятия, используемые в Кодексе,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25.12.2008 N 273-ФЗ "О противодействии коррупции".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III. Основные принципы профессиональной этики</w:t>
      </w:r>
    </w:p>
    <w:p w:rsidR="0006738D" w:rsidRDefault="0006738D">
      <w:pPr>
        <w:pStyle w:val="ConsPlusTitle"/>
        <w:jc w:val="center"/>
      </w:pPr>
      <w:r>
        <w:t>работников организации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Кодексом;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IV. Основные правила служебного поведения</w:t>
      </w:r>
    </w:p>
    <w:p w:rsidR="0006738D" w:rsidRDefault="0006738D">
      <w:pPr>
        <w:pStyle w:val="ConsPlusTitle"/>
        <w:jc w:val="center"/>
      </w:pPr>
      <w:r>
        <w:t>работников организации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11. Работники организации обязаны: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6) постоянно стремиться к обеспечению эффективного использования ресурсов, находящихся в распоряжении;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12. В служебном поведении работника недопустимы: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2) принимать меры по предупреждению и пресечению коррупции;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V. Требования к антикоррупционному поведению работников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06738D" w:rsidRDefault="0006738D">
      <w:pPr>
        <w:pStyle w:val="ConsPlusNonformat"/>
        <w:spacing w:before="200"/>
        <w:jc w:val="both"/>
      </w:pPr>
      <w:r>
        <w:t xml:space="preserve">    16.  Работнику  организации  в случаях, установленных законодательством</w:t>
      </w:r>
    </w:p>
    <w:p w:rsidR="0006738D" w:rsidRDefault="0006738D">
      <w:pPr>
        <w:pStyle w:val="ConsPlusNonformat"/>
        <w:jc w:val="both"/>
      </w:pPr>
      <w:r>
        <w:t>Российской   Федерации,   запрещается   получать   в  связи  с  исполнением</w:t>
      </w:r>
    </w:p>
    <w:p w:rsidR="0006738D" w:rsidRDefault="0006738D">
      <w:pPr>
        <w:pStyle w:val="ConsPlusNonformat"/>
        <w:jc w:val="both"/>
      </w:pPr>
      <w:r>
        <w:t>должностных  обязанностей  вознаграждения  от  физических и юридических лиц</w:t>
      </w:r>
    </w:p>
    <w:p w:rsidR="0006738D" w:rsidRDefault="0006738D">
      <w:pPr>
        <w:pStyle w:val="ConsPlusNonformat"/>
        <w:jc w:val="both"/>
      </w:pPr>
      <w:r>
        <w:t>(</w:t>
      </w:r>
      <w:proofErr w:type="gramStart"/>
      <w:r>
        <w:t>подарки,  денежное</w:t>
      </w:r>
      <w:proofErr w:type="gramEnd"/>
      <w:r>
        <w:t xml:space="preserve">  вознаграждение,  ссуды,  услуги,  оплату  развлечений,</w:t>
      </w:r>
    </w:p>
    <w:p w:rsidR="0006738D" w:rsidRDefault="0006738D">
      <w:pPr>
        <w:pStyle w:val="ConsPlusNonformat"/>
        <w:jc w:val="both"/>
      </w:pPr>
      <w:r>
        <w:t>отдыха,  транспортных  расходов и иные вознаграждения). В указанных случаях</w:t>
      </w:r>
    </w:p>
    <w:p w:rsidR="0006738D" w:rsidRDefault="0006738D">
      <w:pPr>
        <w:pStyle w:val="ConsPlusNonformat"/>
        <w:jc w:val="both"/>
      </w:pPr>
      <w:proofErr w:type="gramStart"/>
      <w:r>
        <w:t xml:space="preserve">подарки,   </w:t>
      </w:r>
      <w:proofErr w:type="gramEnd"/>
      <w:r>
        <w:t>полученные   работником  организации  в  связи  с  протокольными</w:t>
      </w:r>
    </w:p>
    <w:p w:rsidR="0006738D" w:rsidRDefault="0006738D">
      <w:pPr>
        <w:pStyle w:val="ConsPlusNonformat"/>
        <w:jc w:val="both"/>
      </w:pPr>
      <w:r>
        <w:t>мероприятиями,   служебными   командировками   и   с  другими  официальными</w:t>
      </w:r>
    </w:p>
    <w:p w:rsidR="0006738D" w:rsidRDefault="0006738D">
      <w:pPr>
        <w:pStyle w:val="ConsPlusNonformat"/>
        <w:jc w:val="both"/>
      </w:pPr>
      <w:r>
        <w:t>мероприятиями,   признаются   собственностью   организации   и   передаются</w:t>
      </w:r>
    </w:p>
    <w:p w:rsidR="0006738D" w:rsidRDefault="0006738D">
      <w:pPr>
        <w:pStyle w:val="ConsPlusNonformat"/>
        <w:jc w:val="both"/>
      </w:pPr>
      <w:r>
        <w:t>работником    по    акту   в   организацию   в   порядке,   предусмотренном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 xml:space="preserve">  (указать локальный акт об утверждении Положения о сообщении работниками</w:t>
      </w:r>
    </w:p>
    <w:p w:rsidR="0006738D" w:rsidRDefault="0006738D">
      <w:pPr>
        <w:pStyle w:val="ConsPlusNonformat"/>
        <w:jc w:val="both"/>
      </w:pPr>
      <w:r>
        <w:t xml:space="preserve">    организаций о получении подарка в связи с их должностным положением</w:t>
      </w:r>
    </w:p>
    <w:p w:rsidR="0006738D" w:rsidRDefault="0006738D">
      <w:pPr>
        <w:pStyle w:val="ConsPlusNonformat"/>
        <w:jc w:val="both"/>
      </w:pPr>
      <w:r>
        <w:t xml:space="preserve"> или исполнением ими служебных (должностных) обязанностей, сдаче и оценке</w:t>
      </w:r>
    </w:p>
    <w:p w:rsidR="0006738D" w:rsidRDefault="0006738D">
      <w:pPr>
        <w:pStyle w:val="ConsPlusNonformat"/>
        <w:jc w:val="both"/>
      </w:pPr>
      <w:r>
        <w:t xml:space="preserve">       подарка, реализации (выкупе) и зачислении средств, вырученных</w:t>
      </w:r>
    </w:p>
    <w:p w:rsidR="0006738D" w:rsidRDefault="0006738D">
      <w:pPr>
        <w:pStyle w:val="ConsPlusNonformat"/>
        <w:jc w:val="both"/>
      </w:pPr>
      <w:r>
        <w:t xml:space="preserve">   от его реализации, либо сделать ссылку на нормативный акт организации)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VI. Обращение со служебной информацией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0"/>
      </w:pPr>
      <w:r>
        <w:t>Приложение 2</w:t>
      </w:r>
    </w:p>
    <w:p w:rsidR="0006738D" w:rsidRDefault="0006738D">
      <w:pPr>
        <w:pStyle w:val="ConsPlusNormal"/>
        <w:jc w:val="right"/>
      </w:pPr>
      <w:r>
        <w:t>к постановлению</w:t>
      </w:r>
    </w:p>
    <w:p w:rsidR="0006738D" w:rsidRDefault="0006738D">
      <w:pPr>
        <w:pStyle w:val="ConsPlusNormal"/>
        <w:jc w:val="right"/>
      </w:pPr>
      <w:r>
        <w:t>администрации района</w:t>
      </w:r>
    </w:p>
    <w:p w:rsidR="0006738D" w:rsidRDefault="0006738D">
      <w:pPr>
        <w:pStyle w:val="ConsPlusNormal"/>
        <w:jc w:val="right"/>
      </w:pPr>
      <w:r>
        <w:t>от 27.06.2016 N 1586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</w:pPr>
      <w:bookmarkStart w:id="2" w:name="P147"/>
      <w:bookmarkEnd w:id="2"/>
      <w:r>
        <w:t>ТИПОВОЕ ПОЛОЖЕНИЕ</w:t>
      </w:r>
    </w:p>
    <w:p w:rsidR="0006738D" w:rsidRDefault="0006738D">
      <w:pPr>
        <w:pStyle w:val="ConsPlusTitle"/>
        <w:jc w:val="center"/>
      </w:pPr>
      <w:r>
        <w:t>О КОНФЛИКТЕ ИНТЕРЕСОВ РАБОТНИКОВ МУНИЦИПАЛЬНЫХ УЧРЕЖДЕНИЙ,</w:t>
      </w:r>
    </w:p>
    <w:p w:rsidR="0006738D" w:rsidRDefault="0006738D">
      <w:pPr>
        <w:pStyle w:val="ConsPlusTitle"/>
        <w:jc w:val="center"/>
      </w:pPr>
      <w:r>
        <w:t>МУНИЦИПАЛЬНЫХ ПРЕДПРИЯТИЯХ, А ТАКЖЕ ХОЗЯЙСТВЕННЫХ ОБЩЕСТВ,</w:t>
      </w:r>
    </w:p>
    <w:p w:rsidR="0006738D" w:rsidRDefault="0006738D">
      <w:pPr>
        <w:pStyle w:val="ConsPlusTitle"/>
        <w:jc w:val="center"/>
      </w:pPr>
      <w:r>
        <w:t>ЕДИНСТВЕННЫМ УЧРЕДИТЕЛЕМ КОТОРЫХ ЯВЛЯЕТСЯ МУНИЦИПАЛЬНОЕ</w:t>
      </w:r>
    </w:p>
    <w:p w:rsidR="0006738D" w:rsidRDefault="0006738D">
      <w:pPr>
        <w:pStyle w:val="ConsPlusTitle"/>
        <w:jc w:val="center"/>
      </w:pPr>
      <w:r>
        <w:t>ОБРАЗОВАНИЕ НИЖНЕВАРТОВСКИЙ РАЙОН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I. Общие положения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1. Настоящее Типовое положение устанавливает порядок выявления и урегулирования конфликтов интересов, возникающих у работников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 (далее - организации), в ходе выполнения ими трудовых обязанностей.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2. Ознакомление гражданина, поступающего на работу в организацию, с настоящим Типовым положением производится в соответствии со </w:t>
      </w:r>
      <w:hyperlink r:id="rId13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3. Действие настоящего Типового положения распространяется на всех работников организации вне зависимости от уровня занимаемой должности.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II. Основные принципы предотвращения и урегулирования</w:t>
      </w:r>
    </w:p>
    <w:p w:rsidR="0006738D" w:rsidRDefault="0006738D">
      <w:pPr>
        <w:pStyle w:val="ConsPlusTitle"/>
        <w:jc w:val="center"/>
      </w:pPr>
      <w:r>
        <w:t>конфликта интересов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4. В основу работы по предотвращению и урегулированию конфликта интересов положены следующие принципы: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5. Формы урегулирования конфликта интересов работников организации должны применяться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III. Порядок раскрытия конфликта интересов работником</w:t>
      </w:r>
    </w:p>
    <w:p w:rsidR="0006738D" w:rsidRDefault="0006738D">
      <w:pPr>
        <w:pStyle w:val="ConsPlusTitle"/>
        <w:jc w:val="center"/>
      </w:pPr>
      <w:r>
        <w:t>организации и его урегулирования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 Раскрытие конфликта интересов осуществляется в письменной форме.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9. Информация о возможности возникновения или возникновении конфликта интересов представляется в виде </w:t>
      </w:r>
      <w:hyperlink w:anchor="P233" w:history="1">
        <w:r>
          <w:rPr>
            <w:color w:val="0000FF"/>
          </w:rPr>
          <w:t>декларации</w:t>
        </w:r>
      </w:hyperlink>
      <w:r>
        <w:t xml:space="preserve"> о конфликте интересов (приложение) в следующих случаях: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приеме на работу;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назначении на новую должность;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возникновении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IV. Возможные способы разрешения</w:t>
      </w:r>
    </w:p>
    <w:p w:rsidR="0006738D" w:rsidRDefault="0006738D">
      <w:pPr>
        <w:pStyle w:val="ConsPlusTitle"/>
        <w:jc w:val="center"/>
      </w:pPr>
      <w:r>
        <w:t>возникшего конфликта интересов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14. Формы урегулирования конфликта интересов: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пересмотр и изменение функциональных обязанностей работника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отказ работника организации от своего личного интереса, порождающего конфликт с интересами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увольнение работника организации в соответствии со </w:t>
      </w:r>
      <w:hyperlink r:id="rId16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увольнение работника организации в соответствии с </w:t>
      </w:r>
      <w:hyperlink r:id="rId17" w:history="1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иные формы разрешения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V. Обязанности работника организации в связи с раскрытием</w:t>
      </w:r>
    </w:p>
    <w:p w:rsidR="0006738D" w:rsidRDefault="0006738D">
      <w:pPr>
        <w:pStyle w:val="ConsPlusTitle"/>
        <w:jc w:val="center"/>
      </w:pPr>
      <w:r>
        <w:t>и урегулированием конфликта интересов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содействовать урегулированию возникшего конфликта интересов.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1"/>
      </w:pPr>
      <w:r>
        <w:t>Приложение</w:t>
      </w:r>
    </w:p>
    <w:p w:rsidR="0006738D" w:rsidRDefault="0006738D">
      <w:pPr>
        <w:pStyle w:val="ConsPlusNormal"/>
        <w:jc w:val="right"/>
      </w:pPr>
      <w:r>
        <w:t>к Типовому положению</w:t>
      </w:r>
    </w:p>
    <w:p w:rsidR="0006738D" w:rsidRDefault="0006738D">
      <w:pPr>
        <w:pStyle w:val="ConsPlusNormal"/>
        <w:jc w:val="right"/>
      </w:pPr>
      <w:r>
        <w:t>о конфликте интересов работников</w:t>
      </w:r>
    </w:p>
    <w:p w:rsidR="0006738D" w:rsidRDefault="0006738D">
      <w:pPr>
        <w:pStyle w:val="ConsPlusNormal"/>
        <w:jc w:val="right"/>
      </w:pPr>
      <w:r>
        <w:t>муниципальных учреждений,</w:t>
      </w:r>
    </w:p>
    <w:p w:rsidR="0006738D" w:rsidRDefault="0006738D">
      <w:pPr>
        <w:pStyle w:val="ConsPlusNormal"/>
        <w:jc w:val="right"/>
      </w:pPr>
      <w:r>
        <w:t>муниципальных предприятиях,</w:t>
      </w:r>
    </w:p>
    <w:p w:rsidR="0006738D" w:rsidRDefault="0006738D">
      <w:pPr>
        <w:pStyle w:val="ConsPlusNormal"/>
        <w:jc w:val="right"/>
      </w:pPr>
      <w:r>
        <w:t>а также хозяйственных обществ,</w:t>
      </w:r>
    </w:p>
    <w:p w:rsidR="0006738D" w:rsidRDefault="0006738D">
      <w:pPr>
        <w:pStyle w:val="ConsPlusNormal"/>
        <w:jc w:val="right"/>
      </w:pPr>
      <w:r>
        <w:t>единственным учредителем которых является</w:t>
      </w:r>
    </w:p>
    <w:p w:rsidR="0006738D" w:rsidRDefault="0006738D">
      <w:pPr>
        <w:pStyle w:val="ConsPlusNormal"/>
        <w:jc w:val="right"/>
      </w:pPr>
      <w:r>
        <w:t>муниципальное образование</w:t>
      </w:r>
    </w:p>
    <w:p w:rsidR="0006738D" w:rsidRDefault="0006738D">
      <w:pPr>
        <w:pStyle w:val="ConsPlusNormal"/>
        <w:jc w:val="right"/>
      </w:pPr>
      <w:r>
        <w:t>Нижневартовский район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6738D" w:rsidRDefault="000673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6738D" w:rsidRDefault="0006738D">
      <w:pPr>
        <w:pStyle w:val="ConsPlusNonformat"/>
        <w:jc w:val="both"/>
      </w:pPr>
      <w:r>
        <w:t xml:space="preserve">                                         (ФИО и должность непосредственного</w:t>
      </w:r>
    </w:p>
    <w:p w:rsidR="0006738D" w:rsidRDefault="0006738D">
      <w:pPr>
        <w:pStyle w:val="ConsPlusNonformat"/>
        <w:jc w:val="both"/>
      </w:pPr>
      <w:r>
        <w:t xml:space="preserve">                                                    начальника)</w:t>
      </w:r>
    </w:p>
    <w:p w:rsidR="0006738D" w:rsidRDefault="000673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6738D" w:rsidRDefault="0006738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6738D" w:rsidRDefault="0006738D">
      <w:pPr>
        <w:pStyle w:val="ConsPlusNonformat"/>
        <w:jc w:val="both"/>
      </w:pPr>
      <w:r>
        <w:t xml:space="preserve">                                            (ФИО и должность работника,</w:t>
      </w:r>
    </w:p>
    <w:p w:rsidR="0006738D" w:rsidRDefault="0006738D">
      <w:pPr>
        <w:pStyle w:val="ConsPlusNonformat"/>
        <w:jc w:val="both"/>
      </w:pPr>
      <w:r>
        <w:t xml:space="preserve">                                              заполнившего декларацию)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center"/>
      </w:pPr>
      <w:bookmarkStart w:id="3" w:name="P233"/>
      <w:bookmarkEnd w:id="3"/>
      <w:r>
        <w:t>Декларация</w:t>
      </w:r>
    </w:p>
    <w:p w:rsidR="0006738D" w:rsidRDefault="0006738D">
      <w:pPr>
        <w:pStyle w:val="ConsPlusNormal"/>
        <w:jc w:val="center"/>
      </w:pPr>
      <w:r>
        <w:t>о конфликте интересов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 xml:space="preserve">Перед заполнением настоящей декларации </w:t>
      </w:r>
      <w:hyperlink w:anchor="P246" w:history="1">
        <w:r>
          <w:rPr>
            <w:color w:val="0000FF"/>
          </w:rPr>
          <w:t>&lt;1&gt;</w:t>
        </w:r>
      </w:hyperlink>
      <w:r>
        <w:t xml:space="preserve"> я ознакомился с </w:t>
      </w:r>
      <w:hyperlink w:anchor="P43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работников организации, </w:t>
      </w:r>
      <w:hyperlink w:anchor="P147" w:history="1">
        <w:r>
          <w:rPr>
            <w:color w:val="0000FF"/>
          </w:rPr>
          <w:t>Положением</w:t>
        </w:r>
      </w:hyperlink>
      <w:r>
        <w:t xml:space="preserve"> о конфликте интересов.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bookmarkStart w:id="4" w:name="P238"/>
      <w:bookmarkEnd w:id="4"/>
      <w:r>
        <w:t>I. Внешние интересы или активы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1.1. В активах организации? ___________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1.4. В деятельности компании-конкурента или физическом лице - конкуренте организации? __________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6738D" w:rsidRDefault="0006738D">
      <w:pPr>
        <w:pStyle w:val="ConsPlusNormal"/>
        <w:spacing w:before="280"/>
        <w:ind w:firstLine="540"/>
        <w:jc w:val="both"/>
      </w:pPr>
      <w:bookmarkStart w:id="5" w:name="P246"/>
      <w:bookmarkEnd w:id="5"/>
      <w:r>
        <w:t xml:space="preserve">&lt;1&gt;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285" w:history="1">
        <w:r>
          <w:rPr>
            <w:color w:val="0000FF"/>
          </w:rPr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2.1. В компании, находящейся в деловых отношениях с организацией?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2.3. В компании-конкуренте организации?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II. Личные интересы и честное ведение бизнеса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III. Взаимоотношения с государственными/муниципальными служащими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IV. Инсайдерская информация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 Раскрывали ли Вы третьим лицам какую-либо информацию об организации: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V. Ресурсы организации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VI. Равные права работников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  <w:outlineLvl w:val="2"/>
      </w:pPr>
      <w:r>
        <w:t>VII. Подарки и деловое гостеприимство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16. Нарушали ли Вы правила обмена деловыми подарками и знаками делового гостеприимства? 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nformat"/>
        <w:jc w:val="both"/>
      </w:pPr>
      <w:bookmarkStart w:id="6" w:name="P285"/>
      <w:bookmarkEnd w:id="6"/>
      <w:r>
        <w:t xml:space="preserve">    VIII. Другие вопросы</w:t>
      </w:r>
    </w:p>
    <w:p w:rsidR="0006738D" w:rsidRDefault="0006738D">
      <w:pPr>
        <w:pStyle w:val="ConsPlusNonformat"/>
        <w:jc w:val="both"/>
      </w:pPr>
      <w:r>
        <w:t xml:space="preserve">    17.  Известно  ли  Вам  о каких-либо иных обстоятельствах, не указанных</w:t>
      </w:r>
    </w:p>
    <w:p w:rsidR="0006738D" w:rsidRDefault="0006738D">
      <w:pPr>
        <w:pStyle w:val="ConsPlusNonformat"/>
        <w:jc w:val="both"/>
      </w:pPr>
      <w:proofErr w:type="gramStart"/>
      <w:r>
        <w:t>выше,  которые</w:t>
      </w:r>
      <w:proofErr w:type="gramEnd"/>
      <w:r>
        <w:t xml:space="preserve">  вызывают  или  могут  вызвать конфликт интересов, или могут</w:t>
      </w:r>
    </w:p>
    <w:p w:rsidR="0006738D" w:rsidRDefault="0006738D">
      <w:pPr>
        <w:pStyle w:val="ConsPlusNonformat"/>
        <w:jc w:val="both"/>
      </w:pPr>
      <w:r>
        <w:t>создать  впечатление  у  Ваших  коллег  и  руководителей, что Вы принимаете</w:t>
      </w:r>
    </w:p>
    <w:p w:rsidR="0006738D" w:rsidRDefault="0006738D">
      <w:pPr>
        <w:pStyle w:val="ConsPlusNonformat"/>
        <w:jc w:val="both"/>
      </w:pPr>
      <w:r>
        <w:t>решения под воздействием конфликта интересов? ___________</w:t>
      </w:r>
    </w:p>
    <w:p w:rsidR="0006738D" w:rsidRDefault="0006738D">
      <w:pPr>
        <w:pStyle w:val="ConsPlusNonformat"/>
        <w:jc w:val="both"/>
      </w:pPr>
    </w:p>
    <w:p w:rsidR="0006738D" w:rsidRDefault="0006738D">
      <w:pPr>
        <w:pStyle w:val="ConsPlusNonformat"/>
        <w:jc w:val="both"/>
      </w:pPr>
      <w:r>
        <w:t xml:space="preserve">    В  случае  положительного ответа на любой из вопросов </w:t>
      </w:r>
      <w:hyperlink w:anchor="P238" w:history="1">
        <w:r>
          <w:rPr>
            <w:color w:val="0000FF"/>
          </w:rPr>
          <w:t>разделов I</w:t>
        </w:r>
      </w:hyperlink>
      <w:r>
        <w:t xml:space="preserve"> - </w:t>
      </w:r>
      <w:hyperlink w:anchor="P285" w:history="1">
        <w:r>
          <w:rPr>
            <w:color w:val="0000FF"/>
          </w:rPr>
          <w:t>VIII</w:t>
        </w:r>
      </w:hyperlink>
    </w:p>
    <w:p w:rsidR="0006738D" w:rsidRDefault="0006738D">
      <w:pPr>
        <w:pStyle w:val="ConsPlusNonformat"/>
        <w:jc w:val="both"/>
      </w:pPr>
      <w:r>
        <w:t>необходимо  изложить  подробную информацию для всестороннего рассмотрения и</w:t>
      </w:r>
    </w:p>
    <w:p w:rsidR="0006738D" w:rsidRDefault="0006738D">
      <w:pPr>
        <w:pStyle w:val="ConsPlusNonformat"/>
        <w:jc w:val="both"/>
      </w:pPr>
      <w:r>
        <w:t>оценки обстоятельств.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</w:p>
    <w:p w:rsidR="0006738D" w:rsidRDefault="0006738D">
      <w:pPr>
        <w:pStyle w:val="ConsPlusNonformat"/>
        <w:jc w:val="both"/>
      </w:pPr>
      <w:r>
        <w:t xml:space="preserve">    IX. Декларация о доходах</w:t>
      </w:r>
    </w:p>
    <w:p w:rsidR="0006738D" w:rsidRDefault="0006738D">
      <w:pPr>
        <w:pStyle w:val="ConsPlusNonformat"/>
        <w:jc w:val="both"/>
      </w:pPr>
      <w:r>
        <w:t xml:space="preserve">    18.  Какие  доходы  получили  Вы  и члены Вашей семьи по месту основной</w:t>
      </w:r>
    </w:p>
    <w:p w:rsidR="0006738D" w:rsidRDefault="0006738D">
      <w:pPr>
        <w:pStyle w:val="ConsPlusNonformat"/>
        <w:jc w:val="both"/>
      </w:pPr>
      <w:r>
        <w:t>работы за отчетный период?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nformat"/>
        <w:jc w:val="both"/>
      </w:pPr>
      <w:r>
        <w:t>___________________________________________________________________________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19. Какие доходы получили Вы и члены Вашей семьи не по месту основной работы за отчетный период?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</w:pPr>
      <w:r>
        <w:t>Подпись: _____________________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0"/>
      </w:pPr>
      <w:r>
        <w:t>Приложение 3</w:t>
      </w:r>
    </w:p>
    <w:p w:rsidR="0006738D" w:rsidRDefault="0006738D">
      <w:pPr>
        <w:pStyle w:val="ConsPlusNormal"/>
        <w:jc w:val="right"/>
      </w:pPr>
      <w:r>
        <w:t>к постановлению</w:t>
      </w:r>
    </w:p>
    <w:p w:rsidR="0006738D" w:rsidRDefault="0006738D">
      <w:pPr>
        <w:pStyle w:val="ConsPlusNormal"/>
        <w:jc w:val="right"/>
      </w:pPr>
      <w:r>
        <w:t>администрации района</w:t>
      </w:r>
    </w:p>
    <w:p w:rsidR="0006738D" w:rsidRDefault="0006738D">
      <w:pPr>
        <w:pStyle w:val="ConsPlusNormal"/>
        <w:jc w:val="right"/>
      </w:pPr>
      <w:r>
        <w:t>от 27.06.2016 N 1586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</w:pPr>
      <w:bookmarkStart w:id="7" w:name="P326"/>
      <w:bookmarkEnd w:id="7"/>
      <w:r>
        <w:t>ТИПОВОЕ ПОЛОЖЕНИЕ</w:t>
      </w:r>
    </w:p>
    <w:p w:rsidR="0006738D" w:rsidRDefault="0006738D">
      <w:pPr>
        <w:pStyle w:val="ConsPlusTitle"/>
        <w:jc w:val="center"/>
      </w:pPr>
      <w:r>
        <w:t>ИНФОРМИРОВАНИЯ РАБОТНИКАМИ РАБОТОДАТЕЛЯ О СЛУЧАЯХ СКЛОНЕНИЯ</w:t>
      </w:r>
    </w:p>
    <w:p w:rsidR="0006738D" w:rsidRDefault="0006738D">
      <w:pPr>
        <w:pStyle w:val="ConsPlusTitle"/>
        <w:jc w:val="center"/>
      </w:pPr>
      <w:r>
        <w:t>ИХ К СОВЕРШЕНИЮ КОРРУПЦИОННЫХ ПРАВОНАРУШЕНИЙ И ПОРЯДКЕ</w:t>
      </w:r>
    </w:p>
    <w:p w:rsidR="0006738D" w:rsidRDefault="0006738D">
      <w:pPr>
        <w:pStyle w:val="ConsPlusTitle"/>
        <w:jc w:val="center"/>
      </w:pPr>
      <w:r>
        <w:t>РАССМОТРЕНИЯ ТАКИХ СООБЩЕНИЙ В МУНИЦИПАЛЬНЫХ УЧРЕЖДЕНИЯХ,</w:t>
      </w:r>
    </w:p>
    <w:p w:rsidR="0006738D" w:rsidRDefault="0006738D">
      <w:pPr>
        <w:pStyle w:val="ConsPlusTitle"/>
        <w:jc w:val="center"/>
      </w:pPr>
      <w:r>
        <w:t>МУНИЦИПАЛЬНЫХ ПРЕДПРИЯТИЯХ, А ТАКЖЕ ХОЗЯЙСТВЕННЫХ ОБЩЕСТВАХ,</w:t>
      </w:r>
    </w:p>
    <w:p w:rsidR="0006738D" w:rsidRDefault="0006738D">
      <w:pPr>
        <w:pStyle w:val="ConsPlusTitle"/>
        <w:jc w:val="center"/>
      </w:pPr>
      <w:r>
        <w:t>ЕДИНСТВЕННЫМ УЧРЕДИТЕЛЕМ КОТОРЫХ ЯВЛЯЕТСЯ МУНИЦИПАЛЬНОЕ</w:t>
      </w:r>
    </w:p>
    <w:p w:rsidR="0006738D" w:rsidRDefault="0006738D">
      <w:pPr>
        <w:pStyle w:val="ConsPlusTitle"/>
        <w:jc w:val="center"/>
      </w:pPr>
      <w:r>
        <w:t>ОБРАЗОВАНИЕ НИЖНЕВАРТОВСКИЙ РАЙОН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1. Настоящее Типовое положение определяет порядок информирования работодателя работниками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 (далее - организации), о случаях склонения работников к совершению коррупционных нарушений.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 В целях настоящего Типового положения используются следующие понятия: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настоящем Типовом положении,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25.12.2008 N 273-ФЗ "О противодействии коррупции".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5. В уведомлении должны содержаться следующие сведения: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замещаемая должность;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подпись уведомителя;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дата составления уведомления.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6.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385" w:history="1">
        <w:r>
          <w:rPr>
            <w:color w:val="0000FF"/>
          </w:rPr>
          <w:t>журнале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Типовому положению) в день получения уведомления.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Анонимные уведомления регистрируются в журнале, но к рассмотрению не принимаются.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10. В ходе проверки должны быть установлены: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12. В заключении указываются: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состав комиссии;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сроки проведения проверки;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составитель уведомления и обстоятельства, послужившие основанием для проведения проверки;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Работодателем принимается решение о передаче информации в органы прокуратуры.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14. 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1"/>
      </w:pPr>
      <w:r>
        <w:t>Приложение</w:t>
      </w:r>
    </w:p>
    <w:p w:rsidR="0006738D" w:rsidRDefault="0006738D">
      <w:pPr>
        <w:pStyle w:val="ConsPlusNormal"/>
        <w:jc w:val="right"/>
      </w:pPr>
      <w:r>
        <w:t>к Типовому положению</w:t>
      </w:r>
    </w:p>
    <w:p w:rsidR="0006738D" w:rsidRDefault="0006738D">
      <w:pPr>
        <w:pStyle w:val="ConsPlusNormal"/>
        <w:jc w:val="right"/>
      </w:pPr>
      <w:r>
        <w:t>информирования работниками</w:t>
      </w:r>
    </w:p>
    <w:p w:rsidR="0006738D" w:rsidRDefault="0006738D">
      <w:pPr>
        <w:pStyle w:val="ConsPlusNormal"/>
        <w:jc w:val="right"/>
      </w:pPr>
      <w:r>
        <w:t>работодателя о случаях склонения их</w:t>
      </w:r>
    </w:p>
    <w:p w:rsidR="0006738D" w:rsidRDefault="0006738D">
      <w:pPr>
        <w:pStyle w:val="ConsPlusNormal"/>
        <w:jc w:val="right"/>
      </w:pPr>
      <w:r>
        <w:t>к совершению коррупционных правонарушений</w:t>
      </w:r>
    </w:p>
    <w:p w:rsidR="0006738D" w:rsidRDefault="0006738D">
      <w:pPr>
        <w:pStyle w:val="ConsPlusNormal"/>
        <w:jc w:val="right"/>
      </w:pPr>
      <w:r>
        <w:t>и порядке рассмотрения</w:t>
      </w:r>
    </w:p>
    <w:p w:rsidR="0006738D" w:rsidRDefault="0006738D">
      <w:pPr>
        <w:pStyle w:val="ConsPlusNormal"/>
        <w:jc w:val="right"/>
      </w:pPr>
      <w:r>
        <w:t>таких сообщений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center"/>
      </w:pPr>
      <w:bookmarkStart w:id="8" w:name="P385"/>
      <w:bookmarkEnd w:id="8"/>
      <w:r>
        <w:t>Форма</w:t>
      </w:r>
    </w:p>
    <w:p w:rsidR="0006738D" w:rsidRDefault="0006738D">
      <w:pPr>
        <w:pStyle w:val="ConsPlusNormal"/>
        <w:jc w:val="center"/>
      </w:pPr>
      <w:r>
        <w:t>журнала регистрации и учета уведомлений о фактах обращения</w:t>
      </w:r>
    </w:p>
    <w:p w:rsidR="0006738D" w:rsidRDefault="0006738D">
      <w:pPr>
        <w:pStyle w:val="ConsPlusNormal"/>
        <w:jc w:val="center"/>
      </w:pPr>
      <w:r>
        <w:t>в целях склонения работников к совершению</w:t>
      </w:r>
    </w:p>
    <w:p w:rsidR="0006738D" w:rsidRDefault="0006738D">
      <w:pPr>
        <w:pStyle w:val="ConsPlusNormal"/>
        <w:jc w:val="center"/>
      </w:pPr>
      <w:r>
        <w:t>коррупционных правонарушений</w:t>
      </w:r>
    </w:p>
    <w:p w:rsidR="0006738D" w:rsidRDefault="0006738D">
      <w:pPr>
        <w:pStyle w:val="ConsPlusNormal"/>
        <w:jc w:val="both"/>
      </w:pPr>
    </w:p>
    <w:p w:rsidR="0006738D" w:rsidRDefault="0006738D">
      <w:pPr>
        <w:sectPr w:rsidR="0006738D" w:rsidSect="0006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2211"/>
        <w:gridCol w:w="2154"/>
        <w:gridCol w:w="1701"/>
        <w:gridCol w:w="1701"/>
        <w:gridCol w:w="1757"/>
        <w:gridCol w:w="1757"/>
      </w:tblGrid>
      <w:tr w:rsidR="0006738D">
        <w:tc>
          <w:tcPr>
            <w:tcW w:w="624" w:type="dxa"/>
          </w:tcPr>
          <w:p w:rsidR="0006738D" w:rsidRDefault="00067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211" w:type="dxa"/>
          </w:tcPr>
          <w:p w:rsidR="0006738D" w:rsidRDefault="0006738D">
            <w:pPr>
              <w:pStyle w:val="ConsPlusNormal"/>
              <w:jc w:val="center"/>
            </w:pPr>
            <w:r>
              <w:t>Сведения об уведомителе</w:t>
            </w:r>
          </w:p>
        </w:tc>
        <w:tc>
          <w:tcPr>
            <w:tcW w:w="2154" w:type="dxa"/>
          </w:tcPr>
          <w:p w:rsidR="0006738D" w:rsidRDefault="0006738D">
            <w:pPr>
              <w:pStyle w:val="ConsPlusNormal"/>
              <w:jc w:val="center"/>
            </w:pPr>
            <w:r>
              <w:t>Дата и место обращения.</w:t>
            </w:r>
          </w:p>
          <w:p w:rsidR="0006738D" w:rsidRDefault="0006738D">
            <w:pPr>
              <w:pStyle w:val="ConsPlusNormal"/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757" w:type="dxa"/>
          </w:tcPr>
          <w:p w:rsidR="0006738D" w:rsidRDefault="0006738D">
            <w:pPr>
              <w:pStyle w:val="ConsPlusNormal"/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757" w:type="dxa"/>
          </w:tcPr>
          <w:p w:rsidR="0006738D" w:rsidRDefault="0006738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6738D">
        <w:tc>
          <w:tcPr>
            <w:tcW w:w="624" w:type="dxa"/>
          </w:tcPr>
          <w:p w:rsidR="0006738D" w:rsidRDefault="00067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6738D" w:rsidRDefault="00067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6738D" w:rsidRDefault="00067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6738D" w:rsidRDefault="00067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06738D" w:rsidRDefault="00067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06738D" w:rsidRDefault="0006738D">
            <w:pPr>
              <w:pStyle w:val="ConsPlusNormal"/>
              <w:jc w:val="center"/>
            </w:pPr>
            <w:r>
              <w:t>8</w:t>
            </w:r>
          </w:p>
        </w:tc>
      </w:tr>
      <w:tr w:rsidR="0006738D">
        <w:tc>
          <w:tcPr>
            <w:tcW w:w="624" w:type="dxa"/>
          </w:tcPr>
          <w:p w:rsidR="0006738D" w:rsidRDefault="0006738D">
            <w:pPr>
              <w:pStyle w:val="ConsPlusNormal"/>
            </w:pPr>
          </w:p>
        </w:tc>
        <w:tc>
          <w:tcPr>
            <w:tcW w:w="1701" w:type="dxa"/>
          </w:tcPr>
          <w:p w:rsidR="0006738D" w:rsidRDefault="0006738D">
            <w:pPr>
              <w:pStyle w:val="ConsPlusNormal"/>
            </w:pPr>
          </w:p>
        </w:tc>
        <w:tc>
          <w:tcPr>
            <w:tcW w:w="2211" w:type="dxa"/>
          </w:tcPr>
          <w:p w:rsidR="0006738D" w:rsidRDefault="0006738D">
            <w:pPr>
              <w:pStyle w:val="ConsPlusNormal"/>
            </w:pPr>
          </w:p>
        </w:tc>
        <w:tc>
          <w:tcPr>
            <w:tcW w:w="2154" w:type="dxa"/>
          </w:tcPr>
          <w:p w:rsidR="0006738D" w:rsidRDefault="0006738D">
            <w:pPr>
              <w:pStyle w:val="ConsPlusNormal"/>
            </w:pPr>
          </w:p>
        </w:tc>
        <w:tc>
          <w:tcPr>
            <w:tcW w:w="1701" w:type="dxa"/>
          </w:tcPr>
          <w:p w:rsidR="0006738D" w:rsidRDefault="0006738D">
            <w:pPr>
              <w:pStyle w:val="ConsPlusNormal"/>
            </w:pPr>
          </w:p>
        </w:tc>
        <w:tc>
          <w:tcPr>
            <w:tcW w:w="1701" w:type="dxa"/>
          </w:tcPr>
          <w:p w:rsidR="0006738D" w:rsidRDefault="0006738D">
            <w:pPr>
              <w:pStyle w:val="ConsPlusNormal"/>
            </w:pPr>
          </w:p>
        </w:tc>
        <w:tc>
          <w:tcPr>
            <w:tcW w:w="1757" w:type="dxa"/>
          </w:tcPr>
          <w:p w:rsidR="0006738D" w:rsidRDefault="0006738D">
            <w:pPr>
              <w:pStyle w:val="ConsPlusNormal"/>
            </w:pPr>
          </w:p>
        </w:tc>
        <w:tc>
          <w:tcPr>
            <w:tcW w:w="1757" w:type="dxa"/>
          </w:tcPr>
          <w:p w:rsidR="0006738D" w:rsidRDefault="0006738D">
            <w:pPr>
              <w:pStyle w:val="ConsPlusNormal"/>
            </w:pPr>
          </w:p>
        </w:tc>
      </w:tr>
    </w:tbl>
    <w:p w:rsidR="0006738D" w:rsidRDefault="0006738D">
      <w:pPr>
        <w:sectPr w:rsidR="000673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0"/>
      </w:pPr>
      <w:r>
        <w:t>Приложение 4</w:t>
      </w:r>
    </w:p>
    <w:p w:rsidR="0006738D" w:rsidRDefault="0006738D">
      <w:pPr>
        <w:pStyle w:val="ConsPlusNormal"/>
        <w:jc w:val="right"/>
      </w:pPr>
      <w:r>
        <w:t>к постановлению</w:t>
      </w:r>
    </w:p>
    <w:p w:rsidR="0006738D" w:rsidRDefault="0006738D">
      <w:pPr>
        <w:pStyle w:val="ConsPlusNormal"/>
        <w:jc w:val="right"/>
      </w:pPr>
      <w:r>
        <w:t>администрации района</w:t>
      </w:r>
    </w:p>
    <w:p w:rsidR="0006738D" w:rsidRDefault="0006738D">
      <w:pPr>
        <w:pStyle w:val="ConsPlusNormal"/>
        <w:jc w:val="right"/>
      </w:pPr>
      <w:r>
        <w:t>от 27.06.2016 N 1586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</w:pPr>
      <w:bookmarkStart w:id="9" w:name="P425"/>
      <w:bookmarkEnd w:id="9"/>
      <w:r>
        <w:t>ТИПОВЫЕ ПРАВИЛА</w:t>
      </w:r>
    </w:p>
    <w:p w:rsidR="0006738D" w:rsidRDefault="0006738D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06738D" w:rsidRDefault="0006738D">
      <w:pPr>
        <w:pStyle w:val="ConsPlusTitle"/>
        <w:jc w:val="center"/>
      </w:pPr>
      <w:r>
        <w:t>В МУНИЦИПАЛЬНЫХ УЧРЕЖДЕНИЯХ, МУНИЦИПАЛЬНЫХ ПРЕДПРИЯТИЯХ,</w:t>
      </w:r>
    </w:p>
    <w:p w:rsidR="0006738D" w:rsidRDefault="0006738D">
      <w:pPr>
        <w:pStyle w:val="ConsPlusTitle"/>
        <w:jc w:val="center"/>
      </w:pPr>
      <w:r>
        <w:t>А ТАКЖЕ ХОЗЯЙСТВЕННЫХ ОБЩЕСТВАХ, ЕДИНСТВЕННЫМ УЧРЕДИТЕЛЕМ</w:t>
      </w:r>
    </w:p>
    <w:p w:rsidR="0006738D" w:rsidRDefault="0006738D">
      <w:pPr>
        <w:pStyle w:val="ConsPlusTitle"/>
        <w:jc w:val="center"/>
      </w:pPr>
      <w:r>
        <w:t>КОТОРЫХ ЯВЛЯЕТСЯ МУНИЦИПАЛЬНОЕ ОБРАЗОВАНИЕ</w:t>
      </w:r>
    </w:p>
    <w:p w:rsidR="0006738D" w:rsidRDefault="0006738D">
      <w:pPr>
        <w:pStyle w:val="ConsPlusTitle"/>
        <w:jc w:val="center"/>
      </w:pPr>
      <w:r>
        <w:t>НИЖНЕВАРТОВСКИЙ РАЙОН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I. Общие положения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1. Настоящие Типовые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учреждений, муниципальных предприятий, а также хозяйственных обществ, единственным учредителем которых является муниципальное образование Нижневартовский район (далее - организация).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II. Дарение деловых подарков и оказание знаков</w:t>
      </w:r>
    </w:p>
    <w:p w:rsidR="0006738D" w:rsidRDefault="0006738D">
      <w:pPr>
        <w:pStyle w:val="ConsPlusTitle"/>
        <w:jc w:val="center"/>
      </w:pPr>
      <w:r>
        <w:t>делового гостеприимства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соответствовать требованиям антикоррупционного законодательства Российской Федерации, Ханты-Мансийского автономного округа - Югры, муниципальных нормативных правовых актов администрации </w:t>
      </w:r>
      <w:proofErr w:type="spellStart"/>
      <w:r>
        <w:t>Нижневартовского</w:t>
      </w:r>
      <w:proofErr w:type="spellEnd"/>
      <w:r>
        <w:t xml:space="preserve"> района, настоящих Типовых правил, локальных нормативных актов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быть вручены и оказаны только от имени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должностных обязанностей;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создавать </w:t>
      </w:r>
      <w:proofErr w:type="spellStart"/>
      <w:r>
        <w:t>репутационный</w:t>
      </w:r>
      <w:proofErr w:type="spellEnd"/>
      <w:r>
        <w:t xml:space="preserve"> риск для организации или ее работников.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III. Получение работниками организации деловых подарков</w:t>
      </w:r>
    </w:p>
    <w:p w:rsidR="0006738D" w:rsidRDefault="0006738D">
      <w:pPr>
        <w:pStyle w:val="ConsPlusTitle"/>
        <w:jc w:val="center"/>
      </w:pPr>
      <w:r>
        <w:t>и принятие знаков делового гостеприимства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 xml:space="preserve"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муниципальным нормативным правовым актам администрации </w:t>
      </w:r>
      <w:proofErr w:type="spellStart"/>
      <w:r>
        <w:t>Нижневартовского</w:t>
      </w:r>
      <w:proofErr w:type="spellEnd"/>
      <w:r>
        <w:t xml:space="preserve"> района, настоящим Типовым правилам, локальным нормативным актам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</w:t>
      </w:r>
      <w:hyperlink w:anchor="P147" w:history="1">
        <w:r>
          <w:rPr>
            <w:color w:val="0000FF"/>
          </w:rPr>
          <w:t>Положением</w:t>
        </w:r>
      </w:hyperlink>
      <w:r>
        <w:t xml:space="preserve"> о конфликте интересов, утвержденным локальным нормативным актом организации.</w:t>
      </w:r>
    </w:p>
    <w:p w:rsidR="0006738D" w:rsidRDefault="0006738D">
      <w:pPr>
        <w:pStyle w:val="ConsPlusNonformat"/>
        <w:spacing w:before="200"/>
        <w:jc w:val="both"/>
      </w:pPr>
      <w:r>
        <w:t xml:space="preserve">    7.   В   случае   возникновения  конфликта  интересов  или  возможности</w:t>
      </w:r>
    </w:p>
    <w:p w:rsidR="0006738D" w:rsidRDefault="0006738D">
      <w:pPr>
        <w:pStyle w:val="ConsPlusNonformat"/>
        <w:jc w:val="both"/>
      </w:pPr>
      <w:r>
        <w:t>возникновения конфликта интересов при получении делового подарка или знаков</w:t>
      </w:r>
    </w:p>
    <w:p w:rsidR="0006738D" w:rsidRDefault="0006738D">
      <w:pPr>
        <w:pStyle w:val="ConsPlusNonformat"/>
        <w:jc w:val="both"/>
      </w:pPr>
      <w:r>
        <w:t>делового  гостеприимства  работник  организации  обязан  в письменной форме</w:t>
      </w:r>
    </w:p>
    <w:p w:rsidR="0006738D" w:rsidRDefault="0006738D">
      <w:pPr>
        <w:pStyle w:val="ConsPlusNonformat"/>
        <w:jc w:val="both"/>
      </w:pPr>
      <w:r>
        <w:t>уведомить _________________________________________________________________</w:t>
      </w:r>
    </w:p>
    <w:p w:rsidR="0006738D" w:rsidRDefault="0006738D">
      <w:pPr>
        <w:pStyle w:val="ConsPlusNonformat"/>
        <w:jc w:val="both"/>
      </w:pPr>
      <w:r>
        <w:t xml:space="preserve">               (указать структурное подразделение или должностное лицо</w:t>
      </w:r>
    </w:p>
    <w:p w:rsidR="0006738D" w:rsidRDefault="0006738D">
      <w:pPr>
        <w:pStyle w:val="ConsPlusNonformat"/>
        <w:jc w:val="both"/>
      </w:pPr>
      <w:r>
        <w:t xml:space="preserve">              организации, ответственное за противодействие коррупции,</w:t>
      </w:r>
    </w:p>
    <w:p w:rsidR="0006738D" w:rsidRDefault="0006738D">
      <w:pPr>
        <w:pStyle w:val="ConsPlusNonformat"/>
        <w:jc w:val="both"/>
      </w:pPr>
      <w:r>
        <w:t xml:space="preserve">               представителя нанимателя (работодателя) или иной орган)</w:t>
      </w:r>
    </w:p>
    <w:p w:rsidR="0006738D" w:rsidRDefault="0006738D">
      <w:pPr>
        <w:pStyle w:val="ConsPlusNonformat"/>
        <w:jc w:val="both"/>
      </w:pPr>
      <w:r>
        <w:t>в соответствии с процедурой  раскрытия  конфликта  интересов,  утвержденной</w:t>
      </w:r>
    </w:p>
    <w:p w:rsidR="0006738D" w:rsidRDefault="0006738D">
      <w:pPr>
        <w:pStyle w:val="ConsPlusNonformat"/>
        <w:jc w:val="both"/>
      </w:pPr>
      <w:r>
        <w:t>локальным нормативным актом организации.</w:t>
      </w:r>
    </w:p>
    <w:p w:rsidR="0006738D" w:rsidRDefault="0006738D">
      <w:pPr>
        <w:pStyle w:val="ConsPlusNormal"/>
        <w:ind w:firstLine="540"/>
        <w:jc w:val="both"/>
      </w:pPr>
      <w:r>
        <w:t>8. Работникам организации запрещается: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9. Работник организации, получивший деловой подарок, обязан сообщить об этом и сдать деловой подарок в соответствии с локальным актом учреждения об утверждении Положения о сообщении работниками организаций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right"/>
        <w:outlineLvl w:val="0"/>
      </w:pPr>
      <w:r>
        <w:t>Приложение 5</w:t>
      </w:r>
    </w:p>
    <w:p w:rsidR="0006738D" w:rsidRDefault="0006738D">
      <w:pPr>
        <w:pStyle w:val="ConsPlusNormal"/>
        <w:jc w:val="right"/>
      </w:pPr>
      <w:r>
        <w:t>к постановлению</w:t>
      </w:r>
    </w:p>
    <w:p w:rsidR="0006738D" w:rsidRDefault="0006738D">
      <w:pPr>
        <w:pStyle w:val="ConsPlusNormal"/>
        <w:jc w:val="right"/>
      </w:pPr>
      <w:r>
        <w:t>администрации района</w:t>
      </w:r>
    </w:p>
    <w:p w:rsidR="0006738D" w:rsidRDefault="0006738D">
      <w:pPr>
        <w:pStyle w:val="ConsPlusNormal"/>
        <w:jc w:val="right"/>
      </w:pPr>
      <w:r>
        <w:t>от 27.06.2016 N 1586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</w:pPr>
      <w:bookmarkStart w:id="10" w:name="P478"/>
      <w:bookmarkEnd w:id="10"/>
      <w:r>
        <w:t>ОСНОВНЫЕ НАПРАВЛЕНИЯ</w:t>
      </w:r>
    </w:p>
    <w:p w:rsidR="0006738D" w:rsidRDefault="0006738D">
      <w:pPr>
        <w:pStyle w:val="ConsPlusTitle"/>
        <w:jc w:val="center"/>
      </w:pPr>
      <w:r>
        <w:t>АНТИКОРРУПЦИОННОЙ ДЕЯТЕЛЬНОСТИ В МУНИЦИПАЛЬНЫХ УЧРЕЖДЕНИЯХ,</w:t>
      </w:r>
    </w:p>
    <w:p w:rsidR="0006738D" w:rsidRDefault="0006738D">
      <w:pPr>
        <w:pStyle w:val="ConsPlusTitle"/>
        <w:jc w:val="center"/>
      </w:pPr>
      <w:r>
        <w:t>МУНИЦИПАЛЬНЫХ ПРЕДПРИЯТИЯХ, А ТАКЖЕ ХОЗЯЙСТВЕННЫХ ОБЩЕСТВАХ,</w:t>
      </w:r>
    </w:p>
    <w:p w:rsidR="0006738D" w:rsidRDefault="0006738D">
      <w:pPr>
        <w:pStyle w:val="ConsPlusTitle"/>
        <w:jc w:val="center"/>
      </w:pPr>
      <w:r>
        <w:t>ЕДИНСТВЕННЫМ УЧРЕДИТЕЛЕМ КОТОРЫХ ЯВЛЯЕТСЯ МУНИЦИПАЛЬНОЕ</w:t>
      </w:r>
    </w:p>
    <w:p w:rsidR="0006738D" w:rsidRDefault="0006738D">
      <w:pPr>
        <w:pStyle w:val="ConsPlusTitle"/>
        <w:jc w:val="center"/>
      </w:pPr>
      <w:r>
        <w:t>ОБРАЗОВАНИЕ НИЖНЕВАРТОВСКИЙ РАЙОН</w:t>
      </w:r>
    </w:p>
    <w:p w:rsidR="0006738D" w:rsidRDefault="00067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Нижневартовского</w:t>
            </w:r>
            <w:proofErr w:type="spellEnd"/>
            <w:r>
              <w:rPr>
                <w:color w:val="392C69"/>
              </w:rPr>
              <w:t xml:space="preserve"> района</w:t>
            </w:r>
          </w:p>
          <w:p w:rsidR="0006738D" w:rsidRDefault="0006738D">
            <w:pPr>
              <w:pStyle w:val="ConsPlusNormal"/>
              <w:jc w:val="center"/>
            </w:pPr>
            <w:r>
              <w:rPr>
                <w:color w:val="392C69"/>
              </w:rPr>
              <w:t>от 10.01.2017 N 1)</w:t>
            </w:r>
          </w:p>
        </w:tc>
      </w:tr>
    </w:tbl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I. Основные принципы противодействия коррупции</w:t>
      </w:r>
    </w:p>
    <w:p w:rsidR="0006738D" w:rsidRDefault="0006738D">
      <w:pPr>
        <w:pStyle w:val="ConsPlusTitle"/>
        <w:jc w:val="center"/>
      </w:pPr>
      <w:r>
        <w:t>в муниципальных учреждениях, муниципальных предприятиях,</w:t>
      </w:r>
    </w:p>
    <w:p w:rsidR="0006738D" w:rsidRDefault="0006738D">
      <w:pPr>
        <w:pStyle w:val="ConsPlusTitle"/>
        <w:jc w:val="center"/>
      </w:pPr>
      <w:r>
        <w:t>а также хозяйственных обществах, единственным учредителем</w:t>
      </w:r>
    </w:p>
    <w:p w:rsidR="0006738D" w:rsidRDefault="0006738D">
      <w:pPr>
        <w:pStyle w:val="ConsPlusTitle"/>
        <w:jc w:val="center"/>
      </w:pPr>
      <w:r>
        <w:t>которых является муниципальное образование Нижневартовский</w:t>
      </w:r>
    </w:p>
    <w:p w:rsidR="0006738D" w:rsidRDefault="0006738D">
      <w:pPr>
        <w:pStyle w:val="ConsPlusTitle"/>
        <w:jc w:val="center"/>
      </w:pPr>
      <w:r>
        <w:t>район (далее - организации)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2. Личного примера руководства.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3. Вовлеченности работников.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4. Соразмерности антикоррупционных процедур риску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5. Эффективности антикоррупционных процедур.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6. Ответственности и неотвратимости наказания.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7. Постоянного контроля и регулярного мониторинга.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II. Организация антикоррупционной деятельности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организацию проведения оценки коррупционных рисков;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1"/>
      </w:pPr>
      <w:r>
        <w:t>III. Направления антикоррупционной деятельности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1. Установление обязанностей работников и организации</w:t>
      </w:r>
    </w:p>
    <w:p w:rsidR="0006738D" w:rsidRDefault="0006738D">
      <w:pPr>
        <w:pStyle w:val="ConsPlusTitle"/>
        <w:jc w:val="center"/>
      </w:pPr>
      <w:r>
        <w:t>по предупреждению и противодействию коррупции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2. Оценка коррупционных рисков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Оценка коррупционных рисков проводится по следующему алгоритму: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б) для каждого процесса определяются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 (критические точки);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в) 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вероятные формы осуществления коррупционных платежей;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введение ограничений, затрудняющих осуществление коррупционных платежей, и т.д.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3. Выявление и урегулирование конфликта интересов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20" w:history="1">
        <w:r>
          <w:rPr>
            <w:color w:val="0000FF"/>
          </w:rPr>
          <w:t>статье 10</w:t>
        </w:r>
      </w:hyperlink>
      <w:r>
        <w:t xml:space="preserve"> Федерального закона от 25.12.2008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цели и задачи положения о конфликте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используемые в Положении понятия и определения;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круг лиц, на которых оно распространяет свое действие;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порядок выявления конфликта интересов работником организации и порядок его урегулирования, в том числе возможные способы его разрешения (заполнение </w:t>
      </w:r>
      <w:hyperlink w:anchor="P233" w:history="1">
        <w:r>
          <w:rPr>
            <w:color w:val="0000FF"/>
          </w:rPr>
          <w:t>декларации</w:t>
        </w:r>
      </w:hyperlink>
      <w:r>
        <w:t xml:space="preserve"> конфликта интересов по форме, разработанной и утвержденной организацией в </w:t>
      </w:r>
      <w:hyperlink w:anchor="P147" w:history="1">
        <w:r>
          <w:rPr>
            <w:color w:val="0000FF"/>
          </w:rPr>
          <w:t>Положении</w:t>
        </w:r>
      </w:hyperlink>
      <w:r>
        <w:t xml:space="preserve"> о конфликте интересов);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содействовать урегулированию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Раскрытие осуществляется в письменной форме.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приеме на работу;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назначении на новую должность;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по мере возникновения ситуации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пересмотра и изменения функциональных обязанностей работника;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увольнения работника по собственной инициативе;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иные способы разрешения конфликта интересов.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4. Разработка и внедрение в практику стандартов и процедур,</w:t>
      </w:r>
    </w:p>
    <w:p w:rsidR="0006738D" w:rsidRDefault="0006738D">
      <w:pPr>
        <w:pStyle w:val="ConsPlusTitle"/>
        <w:jc w:val="center"/>
      </w:pPr>
      <w:r>
        <w:t>направленных на обеспечение добросовестной работы</w:t>
      </w:r>
    </w:p>
    <w:p w:rsidR="0006738D" w:rsidRDefault="0006738D">
      <w:pPr>
        <w:pStyle w:val="ConsPlusTitle"/>
        <w:jc w:val="center"/>
      </w:pPr>
      <w:r>
        <w:t>организации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5. Консультирование и обучение работников организации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Виды обучения в зависимости от времени его проведения: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6. Внутренний контроль и аудит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сомнительные платежи наличными.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07.08.2001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22" w:history="1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06738D" w:rsidRDefault="0006738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10.01.2017 N 1)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7. Принятие мер по предупреждению коррупции</w:t>
      </w:r>
    </w:p>
    <w:p w:rsidR="0006738D" w:rsidRDefault="0006738D">
      <w:pPr>
        <w:pStyle w:val="ConsPlusTitle"/>
        <w:jc w:val="center"/>
      </w:pPr>
      <w:r>
        <w:t>при взаимодействии с организациями-контрагентами</w:t>
      </w:r>
    </w:p>
    <w:p w:rsidR="0006738D" w:rsidRDefault="0006738D">
      <w:pPr>
        <w:pStyle w:val="ConsPlusTitle"/>
        <w:jc w:val="center"/>
      </w:pPr>
      <w:r>
        <w:t>и в зависимых организациях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8. Взаимодействие с государственными/муниципальными</w:t>
      </w:r>
    </w:p>
    <w:p w:rsidR="0006738D" w:rsidRDefault="0006738D">
      <w:pPr>
        <w:pStyle w:val="ConsPlusTitle"/>
        <w:jc w:val="center"/>
      </w:pPr>
      <w:r>
        <w:t>органами, осуществляющими контрольно-надзорные функции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 xml:space="preserve">При нарушении служащими требований к их служебному поведению, при возникновении ситуаций </w:t>
      </w:r>
      <w:proofErr w:type="spellStart"/>
      <w:r>
        <w:t>испрашивания</w:t>
      </w:r>
      <w:proofErr w:type="spellEnd"/>
      <w: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9. Сотрудничество с правоохранительными органами</w:t>
      </w:r>
    </w:p>
    <w:p w:rsidR="0006738D" w:rsidRDefault="0006738D">
      <w:pPr>
        <w:pStyle w:val="ConsPlusTitle"/>
        <w:jc w:val="center"/>
      </w:pPr>
      <w:r>
        <w:t>в сфере противодействия коррупции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10. Участие в коллективных инициативах</w:t>
      </w:r>
    </w:p>
    <w:p w:rsidR="0006738D" w:rsidRDefault="0006738D">
      <w:pPr>
        <w:pStyle w:val="ConsPlusTitle"/>
        <w:jc w:val="center"/>
      </w:pPr>
      <w:r>
        <w:t>по противодействию коррупции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присоединения к Антикоррупционной хартии российского бизнеса;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06738D" w:rsidRDefault="0006738D">
      <w:pPr>
        <w:pStyle w:val="ConsPlusNormal"/>
        <w:spacing w:before="28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Title"/>
        <w:jc w:val="center"/>
        <w:outlineLvl w:val="2"/>
      </w:pPr>
      <w:r>
        <w:t>11. Анализ эффективности мер по противодействию коррупции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4" w:history="1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jc w:val="both"/>
      </w:pPr>
    </w:p>
    <w:p w:rsidR="0006738D" w:rsidRDefault="00067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281" w:rsidRDefault="00C93281"/>
    <w:sectPr w:rsidR="00C93281" w:rsidSect="000673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8D"/>
    <w:rsid w:val="0006738D"/>
    <w:rsid w:val="00444D70"/>
    <w:rsid w:val="008D34BC"/>
    <w:rsid w:val="00A1128F"/>
    <w:rsid w:val="00A27C65"/>
    <w:rsid w:val="00C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8A99-1395-4BBA-AFC1-93E9E106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8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67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38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67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0F59055B7DEA72E93697FBC48EB8196B05201784879D961096294619CF527F48DE53EBC6BD0FFBB0CA15340B6D3EB9F1A4CD8E1203BDA5CEBCDFzDh3H" TargetMode="External"/><Relationship Id="rId13" Type="http://schemas.openxmlformats.org/officeDocument/2006/relationships/hyperlink" Target="consultantplus://offline/ref=E42A0F59055B7DEA72E9289AEDA8D9B71C635C29138089CECC44907E1949C9073F08D806A882B407FCBB9E457055346EFCBAA8CE910E02BEzBh2H" TargetMode="External"/><Relationship Id="rId18" Type="http://schemas.openxmlformats.org/officeDocument/2006/relationships/hyperlink" Target="consultantplus://offline/ref=E42A0F59055B7DEA72E9289AEDA8D9B71C615C2B118089CECC44907E1949C9072D08800AA983AE0FF9AEC81435z0h9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2A0F59055B7DEA72E9289AEDA8D9B71C635B24108789CECC44907E1949C9072D08800AA983AE0FF9AEC81435z0h9H" TargetMode="External"/><Relationship Id="rId7" Type="http://schemas.openxmlformats.org/officeDocument/2006/relationships/hyperlink" Target="consultantplus://offline/ref=E42A0F59055B7DEA72E93697FBC48EB8196B052017888B9E991296294619CF527F48DE53F9C6E503FAB1D415361E3B6FFCzAhDH" TargetMode="External"/><Relationship Id="rId12" Type="http://schemas.openxmlformats.org/officeDocument/2006/relationships/hyperlink" Target="consultantplus://offline/ref=E42A0F59055B7DEA72E9289AEDA8D9B71D685C281DD7DECC9D119E7B111993172941D406B683B210F9B0CBz1hDH" TargetMode="External"/><Relationship Id="rId17" Type="http://schemas.openxmlformats.org/officeDocument/2006/relationships/hyperlink" Target="consultantplus://offline/ref=E42A0F59055B7DEA72E9289AEDA8D9B71C635C29138089CECC44907E1949C9073F08D806A08AB305AFE18E4139013871FCA6B7CE8F0Dz0hB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A0F59055B7DEA72E9289AEDA8D9B71C635C29138089CECC44907E1949C9073F08D806A882B509F2BB9E457055346EFCBAA8CE910E02BEzBh2H" TargetMode="External"/><Relationship Id="rId20" Type="http://schemas.openxmlformats.org/officeDocument/2006/relationships/hyperlink" Target="consultantplus://offline/ref=E42A0F59055B7DEA72E9289AEDA8D9B71C615C2B118089CECC44907E1949C9073F08D806AA80BB5AAAF49F193501276EFFBAABCC8Ez0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0F59055B7DEA72E9289AEDA8D9B71C615C2B118089CECC44907E1949C9073F08D806A882B00AF8BB9E457055346EFCBAA8CE910E02BEzBh2H" TargetMode="External"/><Relationship Id="rId11" Type="http://schemas.openxmlformats.org/officeDocument/2006/relationships/hyperlink" Target="consultantplus://offline/ref=E42A0F59055B7DEA72E9289AEDA8D9B71C615C2B118089CECC44907E1949C9072D08800AA983AE0FF9AEC81435z0h9H" TargetMode="External"/><Relationship Id="rId24" Type="http://schemas.openxmlformats.org/officeDocument/2006/relationships/hyperlink" Target="consultantplus://offline/ref=E42A0F59055B7DEA72E9289AEDA8D9B71E655F2F1F8389CECC44907E1949C9072D08800AA983AE0FF9AEC81435z0h9H" TargetMode="External"/><Relationship Id="rId5" Type="http://schemas.openxmlformats.org/officeDocument/2006/relationships/hyperlink" Target="consultantplus://offline/ref=E42A0F59055B7DEA72E9289AEDA8D9B71C635B2F118689CECC44907E1949C9073F08D805A085BB5AAAF49F193501276EFFBAABCC8Ez0h5H" TargetMode="External"/><Relationship Id="rId15" Type="http://schemas.openxmlformats.org/officeDocument/2006/relationships/hyperlink" Target="consultantplus://offline/ref=E42A0F59055B7DEA72E9289AEDA8D9B71C635C29138089CECC44907E1949C9072D08800AA983AE0FF9AEC81435z0h9H" TargetMode="External"/><Relationship Id="rId23" Type="http://schemas.openxmlformats.org/officeDocument/2006/relationships/hyperlink" Target="consultantplus://offline/ref=E42A0F59055B7DEA72E93697FBC48EB8196B05201785879A901096294619CF527F48DE53EBC6BD0FFBB0CA14300B6D3EB9F1A4CD8E1203BDA5CEBCDFzDh3H" TargetMode="External"/><Relationship Id="rId10" Type="http://schemas.openxmlformats.org/officeDocument/2006/relationships/hyperlink" Target="consultantplus://offline/ref=E42A0F59055B7DEA72E9289AEDA8D9B71C635C29138089CECC44907E1949C9073F08D806A882B407FCBB9E457055346EFCBAA8CE910E02BEzBh2H" TargetMode="External"/><Relationship Id="rId19" Type="http://schemas.openxmlformats.org/officeDocument/2006/relationships/hyperlink" Target="consultantplus://offline/ref=E42A0F59055B7DEA72E93697FBC48EB8196B05201785879A901096294619CF527F48DE53EBC6BD0FFBB0CA14300B6D3EB9F1A4CD8E1203BDA5CEBCDFzDh3H" TargetMode="External"/><Relationship Id="rId4" Type="http://schemas.openxmlformats.org/officeDocument/2006/relationships/hyperlink" Target="consultantplus://offline/ref=E42A0F59055B7DEA72E93697FBC48EB8196B05201785879A901096294619CF527F48DE53EBC6BD0FFBB0CA14300B6D3EB9F1A4CD8E1203BDA5CEBCDFzDh3H" TargetMode="External"/><Relationship Id="rId9" Type="http://schemas.openxmlformats.org/officeDocument/2006/relationships/hyperlink" Target="consultantplus://offline/ref=E42A0F59055B7DEA72E93697FBC48EB8196B05201784849B961696294619CF527F48DE53EBC6BD0FFBB0CD1C370B6D3EB9F1A4CD8E1203BDA5CEBCDFzDh3H" TargetMode="External"/><Relationship Id="rId14" Type="http://schemas.openxmlformats.org/officeDocument/2006/relationships/hyperlink" Target="consultantplus://offline/ref=E42A0F59055B7DEA72E9289AEDA8D9B71C635C29138089CECC44907E1949C9072D08800AA983AE0FF9AEC81435z0h9H" TargetMode="External"/><Relationship Id="rId22" Type="http://schemas.openxmlformats.org/officeDocument/2006/relationships/hyperlink" Target="consultantplus://offline/ref=E42A0F59055B7DEA72E9289AEDA8D9B71C635B24108789CECC44907E1949C9072D08800AA983AE0FF9AEC81435z0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10744</Words>
  <Characters>61243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fadeevnv</dc:creator>
  <cp:lastModifiedBy>User</cp:lastModifiedBy>
  <cp:revision>2</cp:revision>
  <dcterms:created xsi:type="dcterms:W3CDTF">2020-11-25T07:41:00Z</dcterms:created>
  <dcterms:modified xsi:type="dcterms:W3CDTF">2020-11-25T07:41:00Z</dcterms:modified>
</cp:coreProperties>
</file>